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   «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FB23AB7" w14:textId="4C8642D2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</w:t>
      </w:r>
      <w:r w:rsidR="007065BA">
        <w:rPr>
          <w:rFonts w:cs="Times New Roman"/>
          <w:sz w:val="20"/>
          <w:szCs w:val="20"/>
        </w:rPr>
        <w:t xml:space="preserve"> бессрчоного</w:t>
      </w:r>
      <w:bookmarkStart w:id="0" w:name="_GoBack"/>
      <w:bookmarkEnd w:id="0"/>
      <w:r w:rsidRPr="006F34E1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Pr="006F34E1">
        <w:rPr>
          <w:rFonts w:cs="Times New Roman"/>
          <w:spacing w:val="-2"/>
          <w:sz w:val="20"/>
          <w:szCs w:val="20"/>
        </w:rPr>
        <w:t xml:space="preserve">№ </w:t>
      </w:r>
      <w:r>
        <w:rPr>
          <w:rFonts w:cs="Times New Roman"/>
          <w:spacing w:val="-2"/>
          <w:sz w:val="20"/>
          <w:szCs w:val="20"/>
        </w:rPr>
        <w:t>3310</w:t>
      </w:r>
      <w:r w:rsidRPr="006F34E1">
        <w:rPr>
          <w:rFonts w:cs="Times New Roman"/>
          <w:spacing w:val="-2"/>
          <w:sz w:val="20"/>
          <w:szCs w:val="20"/>
        </w:rPr>
        <w:t xml:space="preserve"> от 13 </w:t>
      </w:r>
      <w:r>
        <w:rPr>
          <w:rFonts w:cs="Times New Roman"/>
          <w:spacing w:val="-2"/>
          <w:sz w:val="20"/>
          <w:szCs w:val="20"/>
        </w:rPr>
        <w:t>января</w:t>
      </w:r>
      <w:r w:rsidRPr="006F34E1">
        <w:rPr>
          <w:rFonts w:cs="Times New Roman"/>
          <w:spacing w:val="-2"/>
          <w:sz w:val="20"/>
          <w:szCs w:val="20"/>
        </w:rPr>
        <w:t xml:space="preserve"> 20</w:t>
      </w:r>
      <w:r>
        <w:rPr>
          <w:rFonts w:cs="Times New Roman"/>
          <w:spacing w:val="-2"/>
          <w:sz w:val="20"/>
          <w:szCs w:val="20"/>
        </w:rPr>
        <w:t>20</w:t>
      </w:r>
      <w:r w:rsidRPr="006F34E1">
        <w:rPr>
          <w:rFonts w:cs="Times New Roman"/>
          <w:spacing w:val="-2"/>
          <w:sz w:val="20"/>
          <w:szCs w:val="20"/>
        </w:rPr>
        <w:t xml:space="preserve"> года (серия 90 А01 № 000</w:t>
      </w:r>
      <w:r>
        <w:rPr>
          <w:rFonts w:cs="Times New Roman"/>
          <w:spacing w:val="-2"/>
          <w:sz w:val="20"/>
          <w:szCs w:val="20"/>
        </w:rPr>
        <w:t>3523</w:t>
      </w:r>
      <w:r w:rsidRPr="006F34E1">
        <w:rPr>
          <w:rFonts w:cs="Times New Roman"/>
          <w:spacing w:val="-2"/>
          <w:sz w:val="20"/>
          <w:szCs w:val="20"/>
        </w:rPr>
        <w:t>), выданной Федеральной службой по надзору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38358EB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70F7126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518ABE6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</w:p>
    <w:p w14:paraId="52B686E6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(ая) (ое)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3F620277" w14:textId="77777777" w:rsidR="0041410A" w:rsidRPr="006F34E1" w:rsidRDefault="0041410A" w:rsidP="0041410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2E057210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1F599B2" w14:textId="77777777" w:rsidR="0041410A" w:rsidRPr="006F34E1" w:rsidRDefault="0041410A" w:rsidP="0041410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6615F8E2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с другой стороны, и  гражданин(ка) </w:t>
      </w:r>
    </w:p>
    <w:p w14:paraId="73F9F148" w14:textId="77777777" w:rsidR="0041410A" w:rsidRPr="006F34E1" w:rsidRDefault="0041410A" w:rsidP="0041410A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56AA48AC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5DB2CF84" w14:textId="77777777" w:rsidR="0041410A" w:rsidRPr="006F34E1" w:rsidRDefault="0041410A" w:rsidP="0041410A">
      <w:pPr>
        <w:jc w:val="center"/>
        <w:rPr>
          <w:rFonts w:cs="Times New Roman"/>
          <w:sz w:val="20"/>
          <w:szCs w:val="20"/>
        </w:rPr>
      </w:pPr>
    </w:p>
    <w:p w14:paraId="2FCFDD69" w14:textId="77777777" w:rsidR="0041410A" w:rsidRPr="006F34E1" w:rsidRDefault="0041410A" w:rsidP="0041410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именуемый(ая) в дальнейшем «</w:t>
      </w:r>
      <w:r w:rsidRPr="006F34E1">
        <w:rPr>
          <w:rFonts w:cs="Times New Roman"/>
          <w:b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» с третьей стороны, далее совместно именуемые «</w:t>
      </w:r>
      <w:r w:rsidRPr="006F34E1">
        <w:rPr>
          <w:rFonts w:cs="Times New Roman"/>
          <w:b/>
          <w:sz w:val="20"/>
          <w:szCs w:val="20"/>
        </w:rPr>
        <w:t>Стороны</w:t>
      </w:r>
      <w:r w:rsidRPr="006F34E1">
        <w:rPr>
          <w:rFonts w:cs="Times New Roman"/>
          <w:sz w:val="20"/>
          <w:szCs w:val="20"/>
        </w:rPr>
        <w:t>», а по отдельности «</w:t>
      </w:r>
      <w:r w:rsidRPr="006F34E1">
        <w:rPr>
          <w:rFonts w:cs="Times New Roman"/>
          <w:b/>
          <w:sz w:val="20"/>
          <w:szCs w:val="20"/>
        </w:rPr>
        <w:t>Сторона</w:t>
      </w:r>
      <w:r w:rsidRPr="006F34E1">
        <w:rPr>
          <w:rFonts w:cs="Times New Roman"/>
          <w:sz w:val="20"/>
          <w:szCs w:val="20"/>
        </w:rPr>
        <w:t xml:space="preserve">», заключили настоящий </w:t>
      </w:r>
      <w:r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Pr="006F34E1">
        <w:rPr>
          <w:rFonts w:cs="Times New Roman"/>
          <w:sz w:val="20"/>
          <w:szCs w:val="20"/>
        </w:rPr>
        <w:t xml:space="preserve"> (далее – </w:t>
      </w:r>
      <w:r w:rsidRPr="006F34E1">
        <w:rPr>
          <w:rFonts w:cs="Times New Roman"/>
          <w:b/>
          <w:sz w:val="20"/>
          <w:szCs w:val="20"/>
        </w:rPr>
        <w:t>Договор</w:t>
      </w:r>
      <w:r w:rsidRPr="006F34E1">
        <w:rPr>
          <w:rFonts w:cs="Times New Roman"/>
          <w:sz w:val="20"/>
          <w:szCs w:val="20"/>
        </w:rPr>
        <w:t>) о нижеследующем:</w:t>
      </w:r>
    </w:p>
    <w:p w14:paraId="546DD28B" w14:textId="77777777" w:rsidR="0041410A" w:rsidRPr="006F34E1" w:rsidRDefault="0041410A" w:rsidP="0041410A">
      <w:pPr>
        <w:rPr>
          <w:rFonts w:cs="Times New Roman"/>
          <w:b/>
          <w:sz w:val="20"/>
          <w:szCs w:val="20"/>
        </w:rPr>
      </w:pPr>
    </w:p>
    <w:p w14:paraId="027C3FFA" w14:textId="77777777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299A357" w14:textId="29FF1943"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6F34E1">
        <w:rPr>
          <w:rFonts w:cs="Times New Roman"/>
          <w:sz w:val="20"/>
          <w:szCs w:val="20"/>
        </w:rPr>
        <w:t>Институт обязуется предоставить образовательную услугу</w:t>
      </w:r>
      <w:r w:rsidR="009032DF" w:rsidRPr="006F34E1">
        <w:rPr>
          <w:rFonts w:cs="Times New Roman"/>
          <w:sz w:val="20"/>
          <w:szCs w:val="20"/>
        </w:rPr>
        <w:t xml:space="preserve"> с целью получения образования</w:t>
      </w:r>
      <w:r w:rsidR="0003300C" w:rsidRPr="006F34E1">
        <w:rPr>
          <w:rFonts w:cs="Times New Roman"/>
          <w:sz w:val="20"/>
          <w:szCs w:val="20"/>
        </w:rPr>
        <w:t xml:space="preserve"> Студентом</w:t>
      </w:r>
      <w:r w:rsidRPr="006F34E1">
        <w:rPr>
          <w:rFonts w:cs="Times New Roman"/>
          <w:sz w:val="20"/>
          <w:szCs w:val="20"/>
        </w:rPr>
        <w:t>,</w:t>
      </w:r>
      <w:r w:rsidR="00F26205" w:rsidRPr="006F34E1">
        <w:rPr>
          <w:rFonts w:cs="Times New Roman"/>
          <w:sz w:val="20"/>
          <w:szCs w:val="20"/>
        </w:rPr>
        <w:t xml:space="preserve"> в соответствии с действующим законодательством на уровне высшего образования, а</w:t>
      </w:r>
      <w:r w:rsidRPr="006F34E1">
        <w:rPr>
          <w:rFonts w:cs="Times New Roman"/>
          <w:sz w:val="20"/>
          <w:szCs w:val="20"/>
        </w:rPr>
        <w:t xml:space="preserve"> Заказчик обязуется оплатить обучение </w:t>
      </w:r>
      <w:r w:rsidR="006A32A3" w:rsidRPr="006F34E1">
        <w:rPr>
          <w:rFonts w:cs="Times New Roman"/>
          <w:sz w:val="20"/>
          <w:szCs w:val="20"/>
        </w:rPr>
        <w:t xml:space="preserve">Студента </w:t>
      </w:r>
      <w:r w:rsidRPr="006F34E1">
        <w:rPr>
          <w:rFonts w:cs="Times New Roman"/>
          <w:sz w:val="20"/>
          <w:szCs w:val="20"/>
        </w:rPr>
        <w:t xml:space="preserve">по образовательной программе высшего образования по </w:t>
      </w:r>
      <w:r w:rsidR="005A2AD2" w:rsidRPr="006F34E1">
        <w:rPr>
          <w:rFonts w:cs="Times New Roman"/>
          <w:sz w:val="20"/>
          <w:szCs w:val="20"/>
        </w:rPr>
        <w:t>направлению</w:t>
      </w:r>
      <w:r w:rsidR="00632670">
        <w:rPr>
          <w:rFonts w:cs="Times New Roman"/>
          <w:sz w:val="20"/>
          <w:szCs w:val="20"/>
        </w:rPr>
        <w:t xml:space="preserve"> 54.0</w:t>
      </w:r>
      <w:r w:rsidR="0041410A">
        <w:rPr>
          <w:rFonts w:cs="Times New Roman"/>
          <w:sz w:val="20"/>
          <w:szCs w:val="20"/>
        </w:rPr>
        <w:t>3</w:t>
      </w:r>
      <w:r w:rsidR="00632670">
        <w:rPr>
          <w:rFonts w:cs="Times New Roman"/>
          <w:sz w:val="20"/>
          <w:szCs w:val="20"/>
        </w:rPr>
        <w:t xml:space="preserve">.01 «Дизайн», </w:t>
      </w:r>
      <w:r w:rsidRPr="006F34E1">
        <w:rPr>
          <w:rFonts w:cs="Times New Roman"/>
          <w:sz w:val="20"/>
          <w:szCs w:val="20"/>
        </w:rPr>
        <w:t xml:space="preserve">по </w:t>
      </w:r>
      <w:r w:rsidR="006B68CB">
        <w:rPr>
          <w:rFonts w:cs="Times New Roman"/>
          <w:sz w:val="20"/>
          <w:szCs w:val="20"/>
        </w:rPr>
        <w:t>очной</w:t>
      </w:r>
      <w:r w:rsidR="00802236" w:rsidRPr="006F34E1">
        <w:rPr>
          <w:rFonts w:cs="Times New Roman"/>
          <w:sz w:val="20"/>
          <w:szCs w:val="20"/>
        </w:rPr>
        <w:t xml:space="preserve"> форме обучения в </w:t>
      </w:r>
      <w:r w:rsidR="006B68CB">
        <w:rPr>
          <w:rFonts w:cs="Times New Roman"/>
          <w:sz w:val="20"/>
          <w:szCs w:val="20"/>
        </w:rPr>
        <w:t xml:space="preserve">пределах </w:t>
      </w:r>
      <w:r w:rsidR="00802236" w:rsidRPr="006F34E1">
        <w:rPr>
          <w:rFonts w:cs="Times New Roman"/>
          <w:sz w:val="20"/>
          <w:szCs w:val="20"/>
        </w:rPr>
        <w:t>Федерального</w:t>
      </w:r>
      <w:r w:rsidR="00632670">
        <w:rPr>
          <w:rFonts w:cs="Times New Roman"/>
          <w:sz w:val="16"/>
          <w:szCs w:val="16"/>
        </w:rPr>
        <w:t xml:space="preserve"> </w:t>
      </w:r>
      <w:r w:rsidRPr="006F34E1">
        <w:rPr>
          <w:rFonts w:cs="Times New Roman"/>
          <w:sz w:val="20"/>
          <w:szCs w:val="20"/>
        </w:rPr>
        <w:t>государственного</w:t>
      </w:r>
      <w:r w:rsidR="00F26205" w:rsidRPr="006F34E1">
        <w:rPr>
          <w:rFonts w:cs="Times New Roman"/>
          <w:sz w:val="20"/>
          <w:szCs w:val="20"/>
        </w:rPr>
        <w:t xml:space="preserve"> образовательного</w:t>
      </w:r>
      <w:r w:rsidRPr="006F34E1">
        <w:rPr>
          <w:rFonts w:cs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Института</w:t>
      </w:r>
      <w:r w:rsidR="00294862" w:rsidRPr="006F34E1">
        <w:rPr>
          <w:rFonts w:cs="Times New Roman"/>
          <w:sz w:val="20"/>
          <w:szCs w:val="20"/>
        </w:rPr>
        <w:t xml:space="preserve"> (далее по тексту</w:t>
      </w:r>
      <w:r w:rsidR="001E1795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 xml:space="preserve">– </w:t>
      </w:r>
      <w:r w:rsidR="00294862" w:rsidRPr="006F34E1">
        <w:rPr>
          <w:rFonts w:cs="Times New Roman"/>
          <w:b/>
          <w:sz w:val="20"/>
          <w:szCs w:val="20"/>
        </w:rPr>
        <w:t>Программа</w:t>
      </w:r>
      <w:r w:rsidR="00294862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>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</w:t>
      </w:r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7A48E4E1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41410A">
        <w:rPr>
          <w:rFonts w:cs="Times New Roman"/>
          <w:sz w:val="20"/>
          <w:szCs w:val="20"/>
        </w:rPr>
        <w:t>54.03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03A6DB2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41410A">
        <w:rPr>
          <w:rFonts w:cs="Times New Roman"/>
          <w:sz w:val="20"/>
          <w:szCs w:val="20"/>
        </w:rPr>
        <w:t xml:space="preserve"> 54.03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26DE1A2C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</w:t>
      </w:r>
      <w:r w:rsidRPr="006F34E1">
        <w:rPr>
          <w:rFonts w:cs="Times New Roman"/>
          <w:sz w:val="20"/>
          <w:szCs w:val="20"/>
        </w:rPr>
        <w:lastRenderedPageBreak/>
        <w:t xml:space="preserve">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76DE9418" w14:textId="017D3B45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7509E6B7" w14:textId="7437AA4A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lastRenderedPageBreak/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760EE8BD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08556704" w14:textId="11DC6049" w:rsidR="006A32A3" w:rsidRDefault="00374C34" w:rsidP="006A32A3">
    <w:pPr>
      <w:pStyle w:val="af3"/>
    </w:pPr>
    <w:r>
      <w:rPr>
        <w:b/>
      </w:rPr>
      <w:t>Студент:</w:t>
    </w:r>
    <w:r w:rsidR="006A32A3" w:rsidRPr="00A11AF9">
      <w:rPr>
        <w:b/>
      </w:rPr>
      <w:t xml:space="preserve"> </w:t>
    </w:r>
    <w:r w:rsidR="006A32A3">
      <w:t xml:space="preserve">__________________________ /________________________________________/ </w:t>
    </w:r>
  </w:p>
  <w:p w14:paraId="4F5DBF6C" w14:textId="77777777" w:rsidR="006A32A3" w:rsidRDefault="006A32A3" w:rsidP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46884759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BA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1410A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065BA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A7636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7560D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843A-A927-4D49-8DF9-A2BE2667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4524</Words>
  <Characters>35864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25</cp:revision>
  <cp:lastPrinted>2022-01-25T12:01:00Z</cp:lastPrinted>
  <dcterms:created xsi:type="dcterms:W3CDTF">2021-12-12T20:38:00Z</dcterms:created>
  <dcterms:modified xsi:type="dcterms:W3CDTF">2022-02-28T11:17:00Z</dcterms:modified>
</cp:coreProperties>
</file>